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color w:val="1D8A9C"/>
          <w:sz w:val="36"/>
          <w:szCs w:val="36"/>
        </w:rPr>
        <w:t xml:space="preserve">POLÍTICA DE USO DE INTELIGÊNCIA ARTIFICIAL</w:t>
      </w:r>
    </w:p>
    <w:p>
      <w:pPr>
        <w:spacing w:after="60"/>
      </w:pPr>
      <w:r>
        <w:rPr>
          <w:b/>
          <w:bCs/>
          <w:sz w:val="26"/>
          <w:szCs w:val="26"/>
          <w:shd w:fill="FFF2A8" w:val="clear"/>
        </w:rPr>
        <w:t xml:space="preserve">[Nome da instituição]</w:t>
      </w:r>
    </w:p>
    <w:p>
      <w:pPr>
        <w:spacing w:after="140"/>
      </w:pPr>
      <w:r>
        <w:t xml:space="preserve">Versão </w:t>
      </w:r>
      <w:r>
        <w:rPr>
          <w:shd w:fill="FFF2A8" w:val="clear"/>
        </w:rPr>
        <w:t xml:space="preserve">[1.0]</w:t>
      </w:r>
      <w:r>
        <w:t xml:space="preserve"> · aprovada em </w:t>
      </w:r>
      <w:r>
        <w:rPr>
          <w:shd w:fill="FFF2A8" w:val="clear"/>
        </w:rPr>
        <w:t xml:space="preserve">[dd/mm/aaaa]</w:t>
      </w:r>
      <w:r>
        <w:t xml:space="preserve"> por </w:t>
      </w:r>
      <w:r>
        <w:rPr>
          <w:shd w:fill="FFF2A8" w:val="clear"/>
        </w:rPr>
        <w:t xml:space="preserve">[conselho, direção ou colegiado]</w:t>
      </w:r>
      <w:r>
        <w:t xml:space="preserve"> · próxima revisão em </w:t>
      </w:r>
      <w:r>
        <w:rPr>
          <w:shd w:fill="FFF2A8" w:val="clear"/>
        </w:rPr>
        <w:t xml:space="preserve">[dd/mm/aaaa]</w:t>
      </w:r>
    </w:p>
    <w:p>
      <w:pPr>
        <w:pBdr>
          <w:left w:val="single" w:color="E0A800" w:sz="18" w:space="8"/>
        </w:pBdr>
        <w:spacing w:before="120" w:after="240"/>
      </w:pPr>
      <w:r>
        <w:rPr>
          <w:b/>
          <w:bCs/>
          <w:sz w:val="19"/>
          <w:szCs w:val="19"/>
        </w:rPr>
        <w:t xml:space="preserve">Como usar este modelo: </w:t>
      </w:r>
      <w:r>
        <w:rPr>
          <w:sz w:val="19"/>
          <w:szCs w:val="19"/>
        </w:rPr>
        <w:t xml:space="preserve">preencha os campos em amarelo, apague as etapas de ensino que a instituição não oferece e ajuste o texto à sua realidade. O modelo segue o Parecer CNE/CP nº 15/2026 e o projeto de resolução anexo, que aguardavam homologação do MEC em 27/10/2026; confira se houve mudanças no texto homologado. Não substitui orientação jurídica. Apague este quadro antes de publicar. Modelo gratuito da Estúdio Site — estudiosite.com.br/diretrizes-ia-educacao</w:t>
      </w:r>
    </w:p>
    <w:p>
      <w:pPr>
        <w:pStyle w:val="Heading1"/>
      </w:pPr>
      <w:r>
        <w:t xml:space="preserve">1. Objetivo</w:t>
      </w:r>
    </w:p>
    <w:p>
      <w:pPr>
        <w:spacing w:after="140"/>
      </w:pPr>
      <w:r>
        <w:t xml:space="preserve">Esta política define como a </w:t>
      </w:r>
      <w:r>
        <w:rPr>
          <w:shd w:fill="FFF2A8" w:val="clear"/>
        </w:rPr>
        <w:t xml:space="preserve">[Nome da instituição]</w:t>
      </w:r>
      <w:r>
        <w:t xml:space="preserve"> usa a inteligência artificial (IA) no ensino, na avaliação, no atendimento e na gestão, para que o uso seja ético, seguro, transparente e sempre a serviço da aprendizagem, com o professor no centro do processo.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arts. 1º e 3º do projeto de resolução.</w:t>
      </w:r>
    </w:p>
    <w:p>
      <w:pPr>
        <w:pStyle w:val="Heading1"/>
      </w:pPr>
      <w:r>
        <w:t xml:space="preserve">2. A quem se aplica</w:t>
      </w:r>
    </w:p>
    <w:p>
      <w:pPr>
        <w:spacing w:after="140"/>
      </w:pPr>
      <w:r>
        <w:t xml:space="preserve">Vale para alunos, professores, tutores, coordenadores, gestores, equipe administrativa e fornecedores de tecnologia que atuem para a instituição. Etapas e modalidades oferecidas (mantenha só as que se aplicam):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Educação infantil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Ensino fundamental — anos iniciais (1º ao 5º ano)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Ensino fundamental — anos finais (6º ao 9º ano)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Ensino médio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Educação profissional e técnica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Ensino superior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Educação a distância (EAD)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Cursos livres: </w:t>
      </w:r>
      <w:r>
        <w:rPr>
          <w:shd w:fill="FFF2A8" w:val="clear"/>
        </w:rPr>
        <w:t xml:space="preserve">[informe se esta política também vale para eles]</w:t>
      </w:r>
    </w:p>
    <w:p>
      <w:pPr>
        <w:pStyle w:val="Heading1"/>
      </w:pPr>
      <w:r>
        <w:t xml:space="preserve">3. Princípios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 professor conduz o ensino: a IA apoia, mas não substitui a atuação docente nem a responsabilidade da instituição.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Toda decisão importante sobre o aluno (nota, aprovação, certificado, bolsa, punição) é tomada por uma pessoa.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Transparência: alunos, professores e famílias sabem quando e para que a IA é usada.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Proteção de dados pessoais, segurança da informação e respeito à LGPD.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Inclusão, acessibilidade e cuidado com o bem-estar digital de alunos e professores.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Cada uso de IA tem finalidade pedagógica clara e é proporcional ao seu risco.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arts. 4º, 13 e 14.</w:t>
      </w:r>
    </w:p>
    <w:p>
      <w:pPr>
        <w:pStyle w:val="Heading1"/>
      </w:pPr>
      <w:r>
        <w:t xml:space="preserve">4. Regras por etapa de ensino</w:t>
      </w:r>
    </w:p>
    <w:p>
      <w:pPr>
        <w:spacing w:after="140"/>
      </w:pPr>
      <w:r>
        <w:t xml:space="preserve">Apague as linhas das etapas que a instituição não oferece.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Etapa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Regra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Educação infantil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Os alunos não usam sistemas de IA, nem com mediação. Professores podem usar IA para planejar e como recurso de acessibilidade. (art. 21)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1º ao 5º ano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IA só em atividades planejadas e conduzidas pelo professor. É proibido o aluno usar IA sozinho e conversar com IA generativa, mesmo supervisionado. As famílias são informadas sobre a finalidade. Recursos de acessibilidade continuam permitidos. (art. 22)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6º ao 9º ano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IA generativa só em atividades com mediação do professor. É proibido o uso sozinho pelo aluno. (art. 23)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Ensino médio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Uso adequado à idade, com ensino sobre IA no currículo e mediação pedagógica. Regras de uso pelos alunos: </w:t>
            </w:r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[defina]</w:t>
            </w:r>
            <w:r>
              <w:rPr>
                <w:b w:val="false"/>
                <w:bCs w:val="false"/>
                <w:sz w:val="19"/>
                <w:szCs w:val="19"/>
              </w:rPr>
              <w:t xml:space="preserve">. (arts. 17 a 20)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Ensino superior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Regras de autoria, integridade acadêmica e transparência desta política são incorporadas ao PDI, aos projetos de curso e ao regimento. Na pesquisa, o uso relevante de IA é declarado. (arts. 27 e 28)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EAD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 IA pode apoiar tutoria, atendimento e acompanhamento, com supervisão humana. Ela não é contada como tutoria nem como interação exigidas pela regulação do EAD. (art. 9º)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Educação profissional</w:t>
            </w:r>
          </w:p>
        </w:tc>
        <w:tc>
          <w:tcPr>
            <w:tcW w:type="dxa" w:w="64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 IA não pode prejudicar as competências práticas, a segurança e o julgamento técnico dos alunos. (arts. 31 a 35)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5. Registro das ferramentas e nível de risco</w:t>
      </w:r>
    </w:p>
    <w:p>
      <w:pPr>
        <w:spacing w:after="140"/>
      </w:pPr>
      <w:r>
        <w:t xml:space="preserve">Toda ferramenta de IA usada pela instituição entra no registro abaixo antes de ser adotada. A classificação vale para cada uso: a mesma ferramenta pode ter usos de níveis diferentes. Na dúvida, vale o nível mais alto. Se o fornecedor não der informações suficientes para classificar, a ferramenta não é contratada.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1100"/>
        <w:gridCol w:w="1400"/>
        <w:gridCol w:w="1100"/>
        <w:gridCol w:w="1226"/>
        <w:gridCol w:w="1000"/>
      </w:tblGrid>
      <w:tr>
        <w:trPr>
          <w:tblHeader/>
        </w:trPr>
        <w:tc>
          <w:tcPr>
            <w:tcW w:type="dxa" w:w="15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Ferramenta</w:t>
            </w:r>
          </w:p>
        </w:tc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Para que usamos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Quem usa</w:t>
            </w:r>
          </w:p>
        </w:tc>
        <w:tc>
          <w:tcPr>
            <w:tcW w:type="dxa" w:w="14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Dados tratados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Nível de risco</w:t>
            </w:r>
          </w:p>
        </w:tc>
        <w:tc>
          <w:tcPr>
            <w:tcW w:type="dxa" w:w="12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Responsável</w:t>
            </w:r>
          </w:p>
        </w:tc>
        <w:tc>
          <w:tcPr>
            <w:tcW w:type="dxa" w:w="1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Revisado em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[ex.: assistente de texto]</w:t>
            </w:r>
          </w:p>
        </w:tc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[planejar aulas]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[professores]</w:t>
            </w:r>
          </w:p>
        </w:tc>
        <w:tc>
          <w:tcPr>
            <w:tcW w:type="dxa" w:w="14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[nenhum dado de aluno]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[baixo]</w:t>
            </w:r>
          </w:p>
        </w:tc>
        <w:tc>
          <w:tcPr>
            <w:tcW w:type="dxa" w:w="12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[nome]</w:t>
            </w:r>
          </w:p>
        </w:tc>
        <w:tc>
          <w:tcPr>
            <w:tcW w:type="dxa" w:w="1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[data]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2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4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1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2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  <w:tc>
          <w:tcPr>
            <w:tcW w:type="dxa" w:w="1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 ]</w:t>
            </w:r>
          </w:p>
        </w:tc>
      </w:tr>
    </w:tbl>
    <w:p>
      <w:pPr>
        <w:spacing w:after="120"/>
      </w:pPr>
    </w:p>
    <w:p>
      <w:pPr>
        <w:spacing w:after="140"/>
      </w:pPr>
      <w:r>
        <w:t xml:space="preserve">Cuidados mínimos por nível: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326"/>
      </w:tblGrid>
      <w:tr>
        <w:trPr>
          <w:tblHeader/>
        </w:trPr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Nível</w:t>
            </w:r>
          </w:p>
        </w:tc>
        <w:tc>
          <w:tcPr>
            <w:tcW w:type="dxa" w:w="73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shd w:fill="E6F4F6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 que a instituição faz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Baixo</w:t>
            </w:r>
          </w:p>
        </w:tc>
        <w:tc>
          <w:tcPr>
            <w:tcW w:type="dxa" w:w="73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Informa o uso, protege os dados e registra a finalidade. Ex.: organizar material, planejar aulas, revisar texto sem nota, legendas. (art. 38)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Moderado</w:t>
            </w:r>
          </w:p>
        </w:tc>
        <w:tc>
          <w:tcPr>
            <w:tcW w:type="dxa" w:w="73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Informa a comunidade, registra a ferramenta, faz revisão humana quando a IA orienta o aluno, acompanha erros e vieses e oferece canal de contestação. Ex.: tutor automático, feedback sem nota, assistente de atendimento. (art. 39)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Alto</w:t>
            </w:r>
          </w:p>
        </w:tc>
        <w:tc>
          <w:tcPr>
            <w:tcW w:type="dxa" w:w="73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Faz avaliação de impacto antes de usar, relatório de proteção de dados quando couber, supervisão humana contínua e documentada, validação humana antes de qualquer resultado com efeito e garante o direito de contestar. Ex.: apoio à correção, monitoramento de prova, previsão de evasão, seleção, bolsas, dados sensíveis. (art. 40)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Excessivo</w:t>
            </w:r>
          </w:p>
        </w:tc>
        <w:tc>
          <w:tcPr>
            <w:tcW w:type="dxa" w:w="73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Proibido (ver item 6). (art. 41)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6. Usos proibidos</w:t>
      </w:r>
    </w:p>
    <w:p>
      <w:pPr>
        <w:spacing w:after="140"/>
      </w:pPr>
      <w:r>
        <w:t xml:space="preserve">A instituição não usa, em nenhuma hipótese: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pontuação social de alunos;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reconhecimento ou inferência de emoções de alunos e professores;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vigilância biométrica contínua ou monitoramento permanente dos alunos;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perfil psicológico, biométrico ou comportamental para classificar, punir, vender ou restringir oportunidades;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decisão só automática sobre aprovação, matrícula, certificado, bolsa, desligamento, seleção ou punição;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nota de redação ou prova discursiva dada só pela IA;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punição baseada apenas em detector de texto feito por IA;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dados educacionais para publicidade, venda ou manipulação de comportamento;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dados de crianças e adolescentes para treinar IA de terceiros.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art. 41. Essas proibições valem desde a publicação da resolução (art. 46).</w:t>
      </w:r>
    </w:p>
    <w:p>
      <w:pPr>
        <w:pStyle w:val="Heading1"/>
      </w:pPr>
      <w:r>
        <w:t xml:space="preserve">7. Avaliação e integridade acadêmica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Redações e provas discursivas: a IA pode fazer uma pré-correção, sem valor de nota. O professor lê o texto inteiro e dá a nota. É proibido aprovar em bloco ou apenas confirmar a nota sugerida. O aluno pode pedir revisão por um avaliador humano. (art. 40, § 4º)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Provas objetivas corrigidas com apoio de IA: o resultado só vale após validação humana documentada. (art. 40, § 1º, I)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Detectores de texto feito por IA servem apenas como apoio numa apuração. (art. 40, § 1º, IX)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 aluno responde pelo conteúdo que entrega e declara o uso de IA da seguinte forma: </w:t>
      </w:r>
      <w:r>
        <w:rPr>
          <w:shd w:fill="FFF2A8" w:val="clear"/>
        </w:rPr>
        <w:t xml:space="preserve">[ex.: nota no fim do trabalho dizendo qual ferramenta usou e para quê]</w:t>
      </w:r>
      <w:r>
        <w:t xml:space="preserve">. (art. 10)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Materiais didáticos feitos com apoio de IA são identificados, e o autor confere o conteúdo. (art. 14, § 2º)</w:t>
      </w:r>
    </w:p>
    <w:p>
      <w:pPr>
        <w:pStyle w:val="Heading1"/>
      </w:pPr>
      <w:r>
        <w:t xml:space="preserve">8. Proteção de dados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instituição é a controladora dos dados de alunos, professores e famílias, mesmo quando usa ferramentas de terceiros, e segue a LGPD.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Conteúdos produzidos por professores e alunos não são usados para treinar IA de terceiros sem autorização específica. Conteúdos de crianças e adolescentes, nunca. (art. 15)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Dados educacionais não são usados para publicidade direcionada ou exploração comercial. (arts. 16 e 24)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imagem, a voz e a identidade de alunos e professores são protegidas. (art. 10, § 2º)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Encarregado de dados (DPO): </w:t>
      </w:r>
      <w:r>
        <w:rPr>
          <w:shd w:fill="FFF2A8" w:val="clear"/>
        </w:rPr>
        <w:t xml:space="preserve">[nome e contato]</w:t>
      </w:r>
      <w:r>
        <w:t xml:space="preserve">.</w:t>
      </w:r>
    </w:p>
    <w:p>
      <w:pPr>
        <w:pStyle w:val="Heading1"/>
      </w:pPr>
      <w:r>
        <w:t xml:space="preserve">9. Contratação de fornecedores</w:t>
      </w:r>
    </w:p>
    <w:p>
      <w:pPr>
        <w:spacing w:after="140"/>
      </w:pPr>
      <w:r>
        <w:t xml:space="preserve">Todo contrato com fornecedor de IA prevê, no mínimo: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informações suficientes para classificar o risco de cada uso;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possibilidade de auditoria e monitoramento;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proteção de dados conforme a LGPD e local de armazenamento informado;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proibição de usar dados e conteúdos da instituição para treinar modelos sem autorização;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responsabilização do fornecedor por falhas.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art. 5º e anexo II. Contratos vigentes devem ser ajustados no prazo de 12 meses (art. 46).</w:t>
      </w:r>
    </w:p>
    <w:p>
      <w:pPr>
        <w:pStyle w:val="Heading1"/>
      </w:pPr>
      <w:r>
        <w:t xml:space="preserve">10. Formação da equipe</w:t>
      </w:r>
    </w:p>
    <w:p>
      <w:pPr>
        <w:spacing w:after="140"/>
      </w:pPr>
      <w:r>
        <w:t xml:space="preserve">A instituição oferece formação contínua de </w:t>
      </w:r>
      <w:r>
        <w:rPr>
          <w:shd w:fill="FFF2A8" w:val="clear"/>
        </w:rPr>
        <w:t xml:space="preserve">[nº]</w:t>
      </w:r>
      <w:r>
        <w:t xml:space="preserve"> horas por </w:t>
      </w:r>
      <w:r>
        <w:rPr>
          <w:shd w:fill="FFF2A8" w:val="clear"/>
        </w:rPr>
        <w:t xml:space="preserve">[ano/semestre]</w:t>
      </w:r>
      <w:r>
        <w:t xml:space="preserve"> aos professores, cobrindo: como a IA funciona; como escrever comandos; como conferir o que a IA produz; avaliação com apoio de tecnologia; proteção de dados; integridade acadêmica; e como identificar vieses.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art. 11.</w:t>
      </w:r>
    </w:p>
    <w:p>
      <w:pPr>
        <w:pStyle w:val="Heading1"/>
      </w:pPr>
      <w:r>
        <w:t xml:space="preserve">11. Comunicação</w:t>
      </w:r>
    </w:p>
    <w:p>
      <w:pPr>
        <w:spacing w:after="140"/>
      </w:pPr>
      <w:r>
        <w:t xml:space="preserve">O uso de IA é informado a alunos, professores e, quando for o caso, às famílias, por meio de </w:t>
      </w:r>
      <w:r>
        <w:rPr>
          <w:shd w:fill="FFF2A8" w:val="clear"/>
        </w:rPr>
        <w:t xml:space="preserve">[site, contrato, manual do aluno, reunião]</w:t>
      </w:r>
      <w:r>
        <w:t xml:space="preserve">, explicando para que a IA é usada, seus limites e quem é o responsável.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art. 13.</w:t>
      </w:r>
    </w:p>
    <w:p>
      <w:pPr>
        <w:pStyle w:val="Heading1"/>
      </w:pPr>
      <w:r>
        <w:t xml:space="preserve">12. Dúvidas e contestação</w:t>
      </w:r>
    </w:p>
    <w:p>
      <w:pPr>
        <w:spacing w:after="140"/>
      </w:pPr>
      <w:r>
        <w:t xml:space="preserve">Qualquer pessoa pode tirar dúvidas ou contestar um resultado, recomendação ou decisão apoiada por IA pelo canal </w:t>
      </w:r>
      <w:r>
        <w:rPr>
          <w:shd w:fill="FFF2A8" w:val="clear"/>
        </w:rPr>
        <w:t xml:space="preserve">[e-mail ou setor]</w:t>
      </w:r>
      <w:r>
        <w:t xml:space="preserve">. A resposta é dada em até </w:t>
      </w:r>
      <w:r>
        <w:rPr>
          <w:shd w:fill="FFF2A8" w:val="clear"/>
        </w:rPr>
        <w:t xml:space="preserve">[nº]</w:t>
      </w:r>
      <w:r>
        <w:t xml:space="preserve"> dias úteis, e a revisão é feita por uma pessoa.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arts. 39, § 2º, VI, e 40, § 2º, VI.</w:t>
      </w:r>
    </w:p>
    <w:p>
      <w:pPr>
        <w:pStyle w:val="Heading1"/>
      </w:pPr>
      <w:r>
        <w:t xml:space="preserve">13. Responsáveis e revisão</w:t>
      </w:r>
    </w:p>
    <w:p>
      <w:pPr>
        <w:spacing w:after="140"/>
      </w:pPr>
      <w:r>
        <w:t xml:space="preserve">O acompanhamento desta política cabe a </w:t>
      </w:r>
      <w:r>
        <w:rPr>
          <w:shd w:fill="FFF2A8" w:val="clear"/>
        </w:rPr>
        <w:t xml:space="preserve">[comitê ou pessoa responsável]</w:t>
      </w:r>
      <w:r>
        <w:t xml:space="preserve">, com participação de professores. A política e o registro das ferramentas são revisados a cada </w:t>
      </w:r>
      <w:r>
        <w:rPr>
          <w:shd w:fill="FFF2A8" w:val="clear"/>
        </w:rPr>
        <w:t xml:space="preserve">[12]</w:t>
      </w:r>
      <w:r>
        <w:t xml:space="preserve"> meses ou quando houver nova ferramenta, mudança de finalidade, mudança nas normas ou problema identificado.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Base: arts. 12 e 42.</w:t>
      </w:r>
    </w:p>
    <w:p>
      <w:pPr>
        <w:pStyle w:val="Heading1"/>
      </w:pPr>
      <w:r>
        <w:t xml:space="preserve">14. Vigência</w:t>
      </w:r>
    </w:p>
    <w:p>
      <w:pPr>
        <w:spacing w:after="140"/>
      </w:pPr>
      <w:r>
        <w:t xml:space="preserve">Esta política entra em vigor em </w:t>
      </w:r>
      <w:r>
        <w:rPr>
          <w:shd w:fill="FFF2A8" w:val="clear"/>
        </w:rPr>
        <w:t xml:space="preserve">[dd/mm/aaaa]</w:t>
      </w:r>
      <w:r>
        <w:t xml:space="preserve">.</w:t>
      </w:r>
    </w:p>
    <w:p>
      <w:pPr>
        <w:spacing w:after="120"/>
      </w:pPr>
    </w:p>
    <w:p>
      <w:pPr>
        <w:spacing w:after="140"/>
      </w:pPr>
      <w:r>
        <w:rPr>
          <w:shd w:fill="FFF2A8" w:val="clear"/>
        </w:rPr>
        <w:t xml:space="preserve">[Local]</w:t>
      </w:r>
      <w:r>
        <w:t xml:space="preserve">, </w:t>
      </w:r>
      <w:r>
        <w:rPr>
          <w:shd w:fill="FFF2A8" w:val="clear"/>
        </w:rPr>
        <w:t xml:space="preserve">[data]</w:t>
      </w:r>
      <w:r>
        <w:t xml:space="preserve">.</w:t>
      </w:r>
    </w:p>
    <w:p>
      <w:pPr>
        <w:spacing w:after="140"/>
      </w:pPr>
      <w:r>
        <w:rPr>
          <w:shd w:fill="FFF2A8" w:val="clear"/>
        </w:rPr>
        <w:t xml:space="preserve">[Nome e cargo do responsável]</w:t>
      </w:r>
    </w:p>
    <w:p>
      <w:pPr>
        <w:pStyle w:val="Heading1"/>
        <w:pageBreakBefore/>
      </w:pPr>
      <w:r>
        <w:t xml:space="preserve">Anexo — Declaração de uso de IA (para trabalhos de alunos)</w:t>
      </w:r>
    </w:p>
    <w:p>
      <w:pPr>
        <w:spacing w:after="140"/>
      </w:pPr>
      <w:r>
        <w:t xml:space="preserve">Declaro que, neste trabalho, usei inteligência artificial da seguinte forma: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 w:val="false"/>
        </w:trPr>
        <w:tc>
          <w:tcPr>
            <w:tcW w:type="dxa" w:w="3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Ferramenta usada</w:t>
            </w:r>
          </w:p>
        </w:tc>
        <w:tc>
          <w:tcPr>
            <w:tcW w:type="dxa" w:w="60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[ex.: nome do assistente de IA]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Para que usei</w:t>
            </w:r>
          </w:p>
        </w:tc>
        <w:tc>
          <w:tcPr>
            <w:tcW w:type="dxa" w:w="60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[ex.: organizar ideias, revisar a escrita, traduzir uma fonte]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 que é meu</w:t>
            </w:r>
          </w:p>
        </w:tc>
        <w:tc>
          <w:tcPr>
            <w:tcW w:type="dxa" w:w="6026"/>
            <w:tcBorders>
              <w:top w:val="single" w:color="BFD9DE" w:sz="4"/>
              <w:left w:val="single" w:color="BFD9DE" w:sz="4"/>
              <w:bottom w:val="single" w:color="BFD9DE" w:sz="4"/>
              <w:right w:val="single" w:color="BFD9DE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  <w:shd w:fill="FFF2A8" w:val="clear"/>
              </w:rPr>
              <w:t xml:space="preserve">[ex.: argumentos, análise e conclusão]</w:t>
            </w:r>
          </w:p>
        </w:tc>
      </w:tr>
    </w:tbl>
    <w:p>
      <w:pPr>
        <w:spacing w:after="120"/>
      </w:pPr>
    </w:p>
    <w:p>
      <w:pPr>
        <w:spacing w:after="140"/>
      </w:pPr>
      <w:r>
        <w:t xml:space="preserve">Conferi as informações e assumo a responsabilidade pelo conteúdo entregue.</w:t>
      </w:r>
    </w:p>
    <w:p>
      <w:pPr>
        <w:spacing w:after="140"/>
      </w:pPr>
      <w:r>
        <w:t xml:space="preserve">Nome: </w:t>
      </w:r>
      <w:r>
        <w:rPr>
          <w:shd w:fill="FFF2A8" w:val="clear"/>
        </w:rPr>
        <w:t xml:space="preserve">[ ]</w:t>
      </w:r>
      <w:r>
        <w:t xml:space="preserve">    Turma: </w:t>
      </w:r>
      <w:r>
        <w:rPr>
          <w:shd w:fill="FFF2A8" w:val="clear"/>
        </w:rPr>
        <w:t xml:space="preserve">[ ]</w:t>
      </w:r>
      <w:r>
        <w:t xml:space="preserve">    Data: </w:t>
      </w:r>
      <w:r>
        <w:rPr>
          <w:shd w:fill="FFF2A8" w:val="clear"/>
        </w:rPr>
        <w:t xml:space="preserve">[ 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Política de uso de IA · página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120"/>
      <w:outlineLvl w:val="0"/>
    </w:pPr>
    <w:rPr>
      <w:rFonts w:ascii="Arial" w:cs="Arial" w:eastAsia="Arial" w:hAnsi="Arial"/>
      <w:b/>
      <w:bCs/>
      <w:color w:val="1D8A9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política de uso de IA</dc:title>
  <dc:creator>Estúdio Site</dc:creator>
  <dc:description>Modelo baseado no Parecer CNE/CP nº 15/2026</dc:description>
  <cp:lastModifiedBy>Un-named</cp:lastModifiedBy>
  <cp:revision>1</cp:revision>
  <dcterms:created xsi:type="dcterms:W3CDTF">2026-10-27T14:56:48.639Z</dcterms:created>
  <dcterms:modified xsi:type="dcterms:W3CDTF">2026-10-27T14:56:48.641Z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